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89" w:rsidRPr="0000292B" w:rsidRDefault="00A32A7B">
      <w:pPr>
        <w:rPr>
          <w:b/>
          <w:sz w:val="28"/>
          <w:szCs w:val="28"/>
          <w:u w:val="single"/>
        </w:rPr>
      </w:pPr>
      <w:r w:rsidRPr="0000292B">
        <w:rPr>
          <w:b/>
          <w:sz w:val="28"/>
          <w:szCs w:val="28"/>
          <w:u w:val="single"/>
        </w:rPr>
        <w:t>Read a Little...Learn a Lot</w:t>
      </w:r>
    </w:p>
    <w:p w:rsidR="00A32A7B" w:rsidRDefault="00A32A7B"/>
    <w:p w:rsidR="00A32A7B" w:rsidRDefault="00A32A7B" w:rsidP="00A32A7B">
      <w:pPr>
        <w:jc w:val="left"/>
      </w:pPr>
      <w:r>
        <w:t>Reading in the 21</w:t>
      </w:r>
      <w:r w:rsidRPr="00A32A7B">
        <w:rPr>
          <w:vertAlign w:val="superscript"/>
        </w:rPr>
        <w:t>st</w:t>
      </w:r>
      <w:r>
        <w:t xml:space="preserve"> Century is changing. Yes, people still read bo</w:t>
      </w:r>
      <w:r w:rsidR="00446711">
        <w:t>oks, magazines and newspapers, b</w:t>
      </w:r>
      <w:r>
        <w:t>ut th</w:t>
      </w:r>
      <w:r w:rsidR="00446711">
        <w:t>at’s not all that we read. The I</w:t>
      </w:r>
      <w:r>
        <w:t>nternet has changed the way that our society reads. A massive am</w:t>
      </w:r>
      <w:r w:rsidR="00446711">
        <w:t xml:space="preserve">ount of information awaits us and </w:t>
      </w:r>
      <w:r>
        <w:t xml:space="preserve">it’s just a mouse click away. </w:t>
      </w:r>
    </w:p>
    <w:p w:rsidR="00A32A7B" w:rsidRDefault="00A32A7B" w:rsidP="00A32A7B">
      <w:pPr>
        <w:jc w:val="left"/>
      </w:pPr>
    </w:p>
    <w:p w:rsidR="00446711" w:rsidRDefault="00A32A7B" w:rsidP="00A32A7B">
      <w:pPr>
        <w:jc w:val="left"/>
      </w:pPr>
      <w:r>
        <w:t xml:space="preserve">Over the next few weeks you will track what you read and where you read it. We will use this information for future activities and blogs. </w:t>
      </w:r>
      <w:r w:rsidR="0000292B">
        <w:t>Focus on your personal reading habits; don’t include information covered in class.</w:t>
      </w:r>
      <w:r w:rsidR="00446711">
        <w:t xml:space="preserve"> SSR does count toward your personal reading allocation.</w:t>
      </w:r>
      <w:r w:rsidR="0000292B">
        <w:t xml:space="preserve"> Record the details of what you are reading (author, source/sight etc) and some brief points summarizing what you read and your opinions of it</w:t>
      </w:r>
      <w:r w:rsidR="00343A27">
        <w:t xml:space="preserve">. </w:t>
      </w:r>
      <w:r w:rsidR="00446711">
        <w:t xml:space="preserve">If you find something really good, use your Delicious account to bookmark it so you can finish it later or continue reading it during the next SSR. </w:t>
      </w:r>
    </w:p>
    <w:p w:rsidR="00446711" w:rsidRDefault="00446711" w:rsidP="00A32A7B">
      <w:pPr>
        <w:jc w:val="left"/>
      </w:pPr>
    </w:p>
    <w:p w:rsidR="00A32A7B" w:rsidRDefault="00343A27" w:rsidP="00A32A7B">
      <w:pPr>
        <w:jc w:val="left"/>
      </w:pPr>
      <w:r>
        <w:t xml:space="preserve">You must have a minimum of 10 </w:t>
      </w:r>
      <w:r w:rsidR="0000292B">
        <w:t>entries by February 22</w:t>
      </w:r>
      <w:r w:rsidR="0000292B" w:rsidRPr="0000292B">
        <w:rPr>
          <w:vertAlign w:val="superscript"/>
        </w:rPr>
        <w:t>nd</w:t>
      </w:r>
      <w:r w:rsidR="0000292B">
        <w:t xml:space="preserve">. </w:t>
      </w:r>
    </w:p>
    <w:p w:rsidR="00A32A7B" w:rsidRDefault="00A32A7B" w:rsidP="00A32A7B">
      <w:pPr>
        <w:jc w:val="left"/>
      </w:pPr>
    </w:p>
    <w:p w:rsidR="00A32A7B" w:rsidRDefault="00A32A7B" w:rsidP="00A32A7B">
      <w:pPr>
        <w:jc w:val="left"/>
      </w:pPr>
      <w:r>
        <w:t xml:space="preserve">What types of material should you </w:t>
      </w:r>
      <w:r w:rsidR="0000292B">
        <w:t>include?</w:t>
      </w:r>
    </w:p>
    <w:p w:rsidR="00A32A7B" w:rsidRDefault="00A32A7B" w:rsidP="00A32A7B">
      <w:pPr>
        <w:pStyle w:val="ListParagraph"/>
        <w:numPr>
          <w:ilvl w:val="0"/>
          <w:numId w:val="1"/>
        </w:numPr>
        <w:jc w:val="left"/>
      </w:pPr>
      <w:r>
        <w:t>Books (electronic or print copies)</w:t>
      </w:r>
    </w:p>
    <w:p w:rsidR="0000292B" w:rsidRDefault="0000292B" w:rsidP="00A32A7B">
      <w:pPr>
        <w:pStyle w:val="ListParagraph"/>
        <w:numPr>
          <w:ilvl w:val="0"/>
          <w:numId w:val="1"/>
        </w:numPr>
        <w:jc w:val="left"/>
      </w:pPr>
      <w:r>
        <w:t>Short stories, poems, song lyrics</w:t>
      </w:r>
      <w:r w:rsidR="00B777E0">
        <w:t xml:space="preserve"> </w:t>
      </w:r>
    </w:p>
    <w:p w:rsidR="00A32A7B" w:rsidRDefault="00A32A7B" w:rsidP="00A32A7B">
      <w:pPr>
        <w:pStyle w:val="ListParagraph"/>
        <w:numPr>
          <w:ilvl w:val="0"/>
          <w:numId w:val="1"/>
        </w:numPr>
        <w:jc w:val="left"/>
      </w:pPr>
      <w:r>
        <w:t>Magazine and Newspaper Articles (electronic or print copies)</w:t>
      </w:r>
    </w:p>
    <w:p w:rsidR="00A32A7B" w:rsidRDefault="00A32A7B" w:rsidP="00A32A7B">
      <w:pPr>
        <w:pStyle w:val="ListParagraph"/>
        <w:numPr>
          <w:ilvl w:val="0"/>
          <w:numId w:val="1"/>
        </w:numPr>
        <w:jc w:val="left"/>
      </w:pPr>
      <w:r>
        <w:t>Blogs (other than the ones written for this class)</w:t>
      </w:r>
    </w:p>
    <w:p w:rsidR="00A32A7B" w:rsidRDefault="00A32A7B" w:rsidP="00A32A7B">
      <w:pPr>
        <w:pStyle w:val="ListParagraph"/>
        <w:numPr>
          <w:ilvl w:val="0"/>
          <w:numId w:val="1"/>
        </w:numPr>
        <w:jc w:val="left"/>
      </w:pPr>
      <w:r>
        <w:t>Informational Writings (</w:t>
      </w:r>
      <w:r w:rsidR="0000292B">
        <w:t>Reviews, instructional writings etc.)</w:t>
      </w:r>
      <w:r>
        <w:t xml:space="preserve"> </w:t>
      </w:r>
    </w:p>
    <w:p w:rsidR="0000292B" w:rsidRDefault="0000292B" w:rsidP="0000292B">
      <w:pPr>
        <w:jc w:val="left"/>
      </w:pPr>
    </w:p>
    <w:p w:rsidR="0000292B" w:rsidRDefault="0000292B" w:rsidP="0000292B">
      <w:pPr>
        <w:jc w:val="left"/>
      </w:pPr>
      <w:r>
        <w:t>What should you leave out?</w:t>
      </w:r>
    </w:p>
    <w:p w:rsidR="0000292B" w:rsidRDefault="0000292B" w:rsidP="0000292B">
      <w:pPr>
        <w:pStyle w:val="ListParagraph"/>
        <w:numPr>
          <w:ilvl w:val="0"/>
          <w:numId w:val="3"/>
        </w:numPr>
        <w:jc w:val="left"/>
      </w:pPr>
      <w:r>
        <w:t>Facebook Pages</w:t>
      </w:r>
    </w:p>
    <w:p w:rsidR="0000292B" w:rsidRDefault="0000292B" w:rsidP="0000292B">
      <w:pPr>
        <w:pStyle w:val="ListParagraph"/>
        <w:numPr>
          <w:ilvl w:val="0"/>
          <w:numId w:val="3"/>
        </w:numPr>
        <w:jc w:val="left"/>
      </w:pPr>
      <w:r>
        <w:t>Texts</w:t>
      </w:r>
      <w:r w:rsidR="005554C6">
        <w:t xml:space="preserve">                          </w:t>
      </w:r>
    </w:p>
    <w:p w:rsidR="0000292B" w:rsidRDefault="0000292B" w:rsidP="0000292B">
      <w:pPr>
        <w:pStyle w:val="ListParagraph"/>
        <w:numPr>
          <w:ilvl w:val="0"/>
          <w:numId w:val="3"/>
        </w:numPr>
        <w:jc w:val="left"/>
      </w:pPr>
      <w:r>
        <w:t>Emails</w:t>
      </w:r>
    </w:p>
    <w:p w:rsidR="0000292B" w:rsidRDefault="0000292B" w:rsidP="0000292B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552"/>
        <w:gridCol w:w="4081"/>
      </w:tblGrid>
      <w:tr w:rsidR="00B777E0" w:rsidRPr="000B1140" w:rsidTr="00B777E0">
        <w:tc>
          <w:tcPr>
            <w:tcW w:w="959" w:type="dxa"/>
          </w:tcPr>
          <w:p w:rsidR="00B777E0" w:rsidRPr="00A40AEB" w:rsidRDefault="00B777E0" w:rsidP="005554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84" w:type="dxa"/>
            <w:shd w:val="clear" w:color="auto" w:fill="auto"/>
          </w:tcPr>
          <w:p w:rsidR="00B777E0" w:rsidRPr="00A40AEB" w:rsidRDefault="00B777E0" w:rsidP="005554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AEB">
              <w:rPr>
                <w:rFonts w:ascii="Arial" w:hAnsi="Arial" w:cs="Arial"/>
                <w:b/>
                <w:sz w:val="24"/>
                <w:szCs w:val="24"/>
              </w:rPr>
              <w:t>Title/ Author</w:t>
            </w:r>
          </w:p>
        </w:tc>
        <w:tc>
          <w:tcPr>
            <w:tcW w:w="2552" w:type="dxa"/>
            <w:shd w:val="clear" w:color="auto" w:fill="auto"/>
          </w:tcPr>
          <w:p w:rsidR="00B777E0" w:rsidRPr="00A40AEB" w:rsidRDefault="00B777E0" w:rsidP="005554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0AEB">
              <w:rPr>
                <w:rFonts w:ascii="Arial" w:hAnsi="Arial" w:cs="Arial"/>
                <w:b/>
                <w:sz w:val="24"/>
                <w:szCs w:val="24"/>
              </w:rPr>
              <w:t>Weblink</w:t>
            </w:r>
            <w:proofErr w:type="spellEnd"/>
            <w:r w:rsidRPr="00A40AEB">
              <w:rPr>
                <w:rFonts w:ascii="Arial" w:hAnsi="Arial" w:cs="Arial"/>
                <w:b/>
                <w:sz w:val="24"/>
                <w:szCs w:val="24"/>
              </w:rPr>
              <w:t>/ Text Name</w:t>
            </w:r>
          </w:p>
        </w:tc>
        <w:tc>
          <w:tcPr>
            <w:tcW w:w="4081" w:type="dxa"/>
            <w:shd w:val="clear" w:color="auto" w:fill="auto"/>
          </w:tcPr>
          <w:p w:rsidR="00B777E0" w:rsidRPr="00A40AEB" w:rsidRDefault="00B777E0" w:rsidP="005554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AEB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Pr="005B757D" w:rsidRDefault="005B757D" w:rsidP="005554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Feb.12</w:t>
            </w:r>
          </w:p>
        </w:tc>
        <w:tc>
          <w:tcPr>
            <w:tcW w:w="1984" w:type="dxa"/>
            <w:shd w:val="clear" w:color="auto" w:fill="auto"/>
          </w:tcPr>
          <w:p w:rsidR="00B777E0" w:rsidRPr="005B757D" w:rsidRDefault="005B757D" w:rsidP="005554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COD, MW2</w:t>
            </w:r>
          </w:p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5B757D" w:rsidRDefault="005B27A0" w:rsidP="005554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MW2/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wikki</w:t>
            </w:r>
            <w:proofErr w:type="spellEnd"/>
          </w:p>
        </w:tc>
        <w:tc>
          <w:tcPr>
            <w:tcW w:w="4081" w:type="dxa"/>
            <w:shd w:val="clear" w:color="auto" w:fill="auto"/>
          </w:tcPr>
          <w:p w:rsidR="00B777E0" w:rsidRPr="005B757D" w:rsidRDefault="005B757D" w:rsidP="005554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the description of a popular video game.</w:t>
            </w:r>
            <w:r w:rsidR="005B27A0">
              <w:rPr>
                <w:rFonts w:ascii="Arial" w:hAnsi="Arial" w:cs="Arial"/>
                <w:sz w:val="20"/>
                <w:szCs w:val="20"/>
              </w:rPr>
              <w:t xml:space="preserve"> The site includes the history, makers, sales, plot, development and many other game mechanics. It does a good job at describing how the game itself works. They then go on to mention the plot and characters in great detail like where a mission takes place and the rank and purpose of the characters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Pr="00D0327C" w:rsidRDefault="00D0327C" w:rsidP="005554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Feb.19</w:t>
            </w:r>
          </w:p>
        </w:tc>
        <w:tc>
          <w:tcPr>
            <w:tcW w:w="1984" w:type="dxa"/>
            <w:shd w:val="clear" w:color="auto" w:fill="auto"/>
          </w:tcPr>
          <w:p w:rsidR="00B777E0" w:rsidRPr="00D0327C" w:rsidRDefault="00D0327C" w:rsidP="005554C6">
            <w:pPr>
              <w:jc w:val="both"/>
              <w:rPr>
                <w:rFonts w:ascii="Arial" w:hAnsi="Arial" w:cs="Arial"/>
              </w:rPr>
            </w:pPr>
            <w:r w:rsidRPr="00D0327C">
              <w:rPr>
                <w:rFonts w:ascii="Arial" w:hAnsi="Arial" w:cs="Arial"/>
              </w:rPr>
              <w:t xml:space="preserve">Destiny </w:t>
            </w:r>
          </w:p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D0327C" w:rsidRDefault="00D0327C" w:rsidP="005554C6">
            <w:pPr>
              <w:jc w:val="both"/>
              <w:rPr>
                <w:rFonts w:ascii="Arial" w:hAnsi="Arial" w:cs="Arial"/>
              </w:rPr>
            </w:pPr>
            <w:proofErr w:type="spellStart"/>
            <w:r w:rsidRPr="00D0327C">
              <w:rPr>
                <w:rFonts w:ascii="Arial" w:hAnsi="Arial" w:cs="Arial"/>
              </w:rPr>
              <w:t>USAtoday</w:t>
            </w:r>
            <w:proofErr w:type="spellEnd"/>
            <w:r>
              <w:rPr>
                <w:rFonts w:ascii="Arial" w:hAnsi="Arial" w:cs="Arial"/>
              </w:rPr>
              <w:t xml:space="preserve">/Destiny </w:t>
            </w:r>
          </w:p>
        </w:tc>
        <w:tc>
          <w:tcPr>
            <w:tcW w:w="4081" w:type="dxa"/>
            <w:shd w:val="clear" w:color="auto" w:fill="auto"/>
          </w:tcPr>
          <w:p w:rsidR="00B777E0" w:rsidRPr="00D0327C" w:rsidRDefault="00D0327C" w:rsidP="005554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27C">
              <w:rPr>
                <w:rFonts w:ascii="Arial" w:hAnsi="Arial" w:cs="Arial"/>
                <w:sz w:val="20"/>
                <w:szCs w:val="20"/>
              </w:rPr>
              <w:t>The article is about a new game coming out in 2014 and it describes what the game could be about and how it could work</w:t>
            </w:r>
            <w:r>
              <w:rPr>
                <w:rFonts w:ascii="Arial" w:hAnsi="Arial" w:cs="Arial"/>
                <w:sz w:val="20"/>
                <w:szCs w:val="20"/>
              </w:rPr>
              <w:t xml:space="preserve">. They talk about the publishers, the 2 biggest publishers in gaming history, Bungie (halo) and Activision (call of duty) and how they are coming together to make a new game while being locked in a 10 year contract. 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Pr="00D0327C" w:rsidRDefault="00D0327C" w:rsidP="005554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Assassins creed</w:t>
            </w:r>
          </w:p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D0327C" w:rsidRDefault="00B777E0" w:rsidP="005554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D0327C" w:rsidRDefault="00D0327C" w:rsidP="005554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 book about a popular game that I have been reading.</w:t>
            </w:r>
            <w:bookmarkStart w:id="0" w:name="_GoBack"/>
            <w:bookmarkEnd w:id="0"/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</w:tbl>
    <w:p w:rsidR="0000292B" w:rsidRDefault="0000292B" w:rsidP="0000292B">
      <w:pPr>
        <w:jc w:val="left"/>
      </w:pPr>
    </w:p>
    <w:p w:rsidR="0000292B" w:rsidRDefault="0000292B" w:rsidP="0000292B">
      <w:pPr>
        <w:jc w:val="left"/>
      </w:pPr>
    </w:p>
    <w:p w:rsidR="0000292B" w:rsidRDefault="0000292B" w:rsidP="0000292B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552"/>
        <w:gridCol w:w="4081"/>
      </w:tblGrid>
      <w:tr w:rsidR="00B777E0" w:rsidRPr="00A40AEB" w:rsidTr="00B777E0">
        <w:tc>
          <w:tcPr>
            <w:tcW w:w="959" w:type="dxa"/>
          </w:tcPr>
          <w:p w:rsidR="00B777E0" w:rsidRPr="00A40AEB" w:rsidRDefault="00B777E0" w:rsidP="005554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84" w:type="dxa"/>
            <w:shd w:val="clear" w:color="auto" w:fill="auto"/>
          </w:tcPr>
          <w:p w:rsidR="00B777E0" w:rsidRPr="00A40AEB" w:rsidRDefault="00B777E0" w:rsidP="005554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AEB">
              <w:rPr>
                <w:rFonts w:ascii="Arial" w:hAnsi="Arial" w:cs="Arial"/>
                <w:b/>
                <w:sz w:val="24"/>
                <w:szCs w:val="24"/>
              </w:rPr>
              <w:t>Title/ Author</w:t>
            </w:r>
          </w:p>
        </w:tc>
        <w:tc>
          <w:tcPr>
            <w:tcW w:w="2552" w:type="dxa"/>
            <w:shd w:val="clear" w:color="auto" w:fill="auto"/>
          </w:tcPr>
          <w:p w:rsidR="00B777E0" w:rsidRPr="00A40AEB" w:rsidRDefault="00B777E0" w:rsidP="005554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0AEB">
              <w:rPr>
                <w:rFonts w:ascii="Arial" w:hAnsi="Arial" w:cs="Arial"/>
                <w:b/>
                <w:sz w:val="24"/>
                <w:szCs w:val="24"/>
              </w:rPr>
              <w:t>Weblink</w:t>
            </w:r>
            <w:proofErr w:type="spellEnd"/>
            <w:r w:rsidRPr="00A40AEB">
              <w:rPr>
                <w:rFonts w:ascii="Arial" w:hAnsi="Arial" w:cs="Arial"/>
                <w:b/>
                <w:sz w:val="24"/>
                <w:szCs w:val="24"/>
              </w:rPr>
              <w:t>/ Text Name</w:t>
            </w:r>
          </w:p>
        </w:tc>
        <w:tc>
          <w:tcPr>
            <w:tcW w:w="4081" w:type="dxa"/>
            <w:shd w:val="clear" w:color="auto" w:fill="auto"/>
          </w:tcPr>
          <w:p w:rsidR="00B777E0" w:rsidRPr="00A40AEB" w:rsidRDefault="00B777E0" w:rsidP="005554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AEB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554C6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</w:tbl>
    <w:p w:rsidR="0000292B" w:rsidRDefault="0000292B" w:rsidP="0000292B">
      <w:pPr>
        <w:jc w:val="left"/>
      </w:pPr>
    </w:p>
    <w:sectPr w:rsidR="0000292B" w:rsidSect="0000292B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34B2"/>
    <w:multiLevelType w:val="hybridMultilevel"/>
    <w:tmpl w:val="F90009BC"/>
    <w:lvl w:ilvl="0" w:tplc="E13C3F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F3A59BC"/>
    <w:multiLevelType w:val="hybridMultilevel"/>
    <w:tmpl w:val="8F007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9127E"/>
    <w:multiLevelType w:val="hybridMultilevel"/>
    <w:tmpl w:val="30348F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7B"/>
    <w:rsid w:val="0000292B"/>
    <w:rsid w:val="000E4689"/>
    <w:rsid w:val="00343A27"/>
    <w:rsid w:val="00446711"/>
    <w:rsid w:val="00531DCF"/>
    <w:rsid w:val="005554C6"/>
    <w:rsid w:val="005B27A0"/>
    <w:rsid w:val="005B757D"/>
    <w:rsid w:val="007562BB"/>
    <w:rsid w:val="00A32A7B"/>
    <w:rsid w:val="00B777E0"/>
    <w:rsid w:val="00D0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Schmuck</dc:creator>
  <cp:lastModifiedBy>WRDSB</cp:lastModifiedBy>
  <cp:revision>2</cp:revision>
  <dcterms:created xsi:type="dcterms:W3CDTF">2013-02-19T15:01:00Z</dcterms:created>
  <dcterms:modified xsi:type="dcterms:W3CDTF">2013-02-19T15:01:00Z</dcterms:modified>
</cp:coreProperties>
</file>